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E3" w:rsidRPr="00F269FE" w:rsidRDefault="00F22E4F" w:rsidP="00994F1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ჯანმრთელობის დაცვის </w:t>
      </w:r>
      <w:r w:rsidR="00BB4F0A">
        <w:rPr>
          <w:rFonts w:ascii="Sylfaen" w:hAnsi="Sylfaen" w:cs="Sylfaen"/>
          <w:b/>
          <w:lang w:val="ka-GE"/>
        </w:rPr>
        <w:t>პროგრამის</w:t>
      </w:r>
      <w:r w:rsidR="00994F11" w:rsidRPr="00F269FE">
        <w:rPr>
          <w:rFonts w:ascii="Sylfaen" w:hAnsi="Sylfaen" w:cs="Sylfaen"/>
          <w:b/>
          <w:lang w:val="ka-GE"/>
        </w:rPr>
        <w:t xml:space="preserve"> გენდერული ანალიზი</w:t>
      </w:r>
    </w:p>
    <w:p w:rsidR="00994F11" w:rsidRPr="00F269FE" w:rsidRDefault="00994F11" w:rsidP="00994F11">
      <w:pPr>
        <w:pStyle w:val="ListParagraph"/>
        <w:spacing w:after="0" w:line="240" w:lineRule="auto"/>
        <w:ind w:left="372"/>
        <w:jc w:val="both"/>
        <w:rPr>
          <w:rFonts w:ascii="Sylfaen" w:hAnsi="Sylfaen"/>
          <w:b/>
        </w:rPr>
      </w:pPr>
    </w:p>
    <w:p w:rsidR="00326B2A" w:rsidRPr="00F269FE" w:rsidRDefault="00326B2A" w:rsidP="00326B2A">
      <w:pPr>
        <w:spacing w:after="0" w:line="240" w:lineRule="auto"/>
        <w:jc w:val="both"/>
        <w:rPr>
          <w:rFonts w:ascii="Sylfaen" w:eastAsiaTheme="minorEastAsia" w:hAnsi="Sylfaen"/>
          <w:b/>
        </w:rPr>
      </w:pPr>
    </w:p>
    <w:p w:rsidR="00E44164" w:rsidRDefault="00E44164" w:rsidP="00326B2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B03BF9" w:rsidRDefault="00B03BF9" w:rsidP="00B03BF9">
      <w:pPr>
        <w:ind w:firstLine="720"/>
        <w:jc w:val="both"/>
        <w:rPr>
          <w:rFonts w:ascii="Sylfaen" w:hAnsi="Sylfaen" w:cs="Sylfaen"/>
          <w:lang w:val="ka-GE"/>
        </w:rPr>
      </w:pPr>
      <w:r w:rsidRPr="00B03BF9">
        <w:rPr>
          <w:rFonts w:ascii="Sylfaen" w:hAnsi="Sylfaen" w:cs="Sylfaen"/>
          <w:lang w:val="ka-GE"/>
        </w:rPr>
        <w:t>ახალციხის მუნიციპალიტეტის 202</w:t>
      </w:r>
      <w:r w:rsidR="007302D6">
        <w:rPr>
          <w:rFonts w:ascii="Sylfaen" w:hAnsi="Sylfaen" w:cs="Sylfaen"/>
          <w:lang w:val="ka-GE"/>
        </w:rPr>
        <w:t>4</w:t>
      </w:r>
      <w:r w:rsidRPr="00B03BF9">
        <w:rPr>
          <w:rFonts w:ascii="Sylfaen" w:hAnsi="Sylfaen" w:cs="Sylfaen"/>
          <w:lang w:val="ka-GE"/>
        </w:rPr>
        <w:t xml:space="preserve"> წლის ბიუჯეტიდან სოციალური დახმარების გაცემის წესი განსაზღვრავს ახალციხის მუნიციპალიტეტის ტერიტორიაზე რეგისტრირებული საქართველოს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მოქალაქეებისათვის და ახალციხის მუნიციპალიტეტის ტერიტორიაზე დროებითი რეგისტრაციის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მქონე იძულებით გადაადგილებული პირებისათვის-დევნილებისათვის, ლტოლვილთა და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ჰუმანიტარული სტატუსის მქონე ოჯახებისთვის ადგილობრივი ბიუჯეტიდან სოციალური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დახმარების გაცემის პირობებს, მოსარგებლეთა (ბენეფიციართა) კატეგორიებს, მათ მიერ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მუნიციპალიტეტის მერიაში წარმოსადგენი დოკუმენტაციის სახეებსა და გასაცემი სოციალური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დახმარების სახეობასა და ოდენობას.</w:t>
      </w:r>
    </w:p>
    <w:p w:rsidR="00B03BF9" w:rsidRDefault="00B03BF9" w:rsidP="00B03BF9">
      <w:pPr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ამ წესის </w:t>
      </w:r>
      <w:r w:rsidRPr="00B03BF9">
        <w:rPr>
          <w:rFonts w:ascii="Sylfaen" w:hAnsi="Sylfaen" w:cs="Sylfaen"/>
          <w:lang w:val="ka-GE"/>
        </w:rPr>
        <w:t xml:space="preserve">ფარგლებში ხორციელდება, მოსახლეობის სამედიცინო / სარეაბილიტაციო მომსახურებების დაფინანსება / ანაზღაურების </w:t>
      </w:r>
      <w:proofErr w:type="spellStart"/>
      <w:r w:rsidRPr="00B03BF9">
        <w:rPr>
          <w:rFonts w:ascii="Sylfaen" w:hAnsi="Sylfaen" w:cs="Sylfaen"/>
          <w:lang w:val="ka-GE"/>
        </w:rPr>
        <w:t>ქვეპროგრამები</w:t>
      </w:r>
      <w:proofErr w:type="spellEnd"/>
      <w:r w:rsidRPr="00B03BF9">
        <w:rPr>
          <w:rFonts w:ascii="Sylfaen" w:hAnsi="Sylfaen" w:cs="Sylfaen"/>
          <w:lang w:val="ka-GE"/>
        </w:rPr>
        <w:t>, კერძოდ: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მოსახლეობის სამედიცინო-სადიაგნოსტიკო გამოკვლევების დაფინანსება/ანაზღაურება;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მოსახლეობის გეგმური და ურგენტული ქირურგიული მომსახურებების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დაფინანსება/ანაზღაურება;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ონკოლოგიური დაავადებების მქონე ბენეფიციარების მკურნალობის დაფინანსება;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მოსახლეობის სამედიცინო მკურნალობის დაფინანსება/ანაზღაურება;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მედიკამენტოზური მკურნალობის დაფინანსება (</w:t>
      </w:r>
      <w:proofErr w:type="spellStart"/>
      <w:r w:rsidRPr="00B03BF9">
        <w:rPr>
          <w:rFonts w:ascii="Sylfaen" w:hAnsi="Sylfaen" w:cs="Sylfaen"/>
          <w:lang w:val="ka-GE"/>
        </w:rPr>
        <w:t>შშმ</w:t>
      </w:r>
      <w:proofErr w:type="spellEnd"/>
      <w:r w:rsidR="0043558F">
        <w:rPr>
          <w:rFonts w:ascii="Sylfaen" w:hAnsi="Sylfaen" w:cs="Sylfaen"/>
          <w:lang w:val="ka-GE"/>
        </w:rPr>
        <w:t xml:space="preserve"> პირები,</w:t>
      </w:r>
      <w:r w:rsidRPr="00B03BF9">
        <w:rPr>
          <w:rFonts w:ascii="Sylfaen" w:hAnsi="Sylfaen" w:cs="Sylfaen"/>
          <w:lang w:val="ka-GE"/>
        </w:rPr>
        <w:t xml:space="preserve"> ომის ვეტერანები, მეორე მსოფლიო ომის ვეტერანები</w:t>
      </w:r>
      <w:r>
        <w:rPr>
          <w:rFonts w:ascii="Sylfaen" w:hAnsi="Sylfaen" w:cs="Sylfaen"/>
          <w:lang w:val="ka-GE"/>
        </w:rPr>
        <w:t xml:space="preserve">); </w:t>
      </w:r>
      <w:r w:rsidRPr="00B03BF9">
        <w:rPr>
          <w:rFonts w:ascii="Sylfaen" w:hAnsi="Sylfaen" w:cs="Sylfaen"/>
          <w:lang w:val="ka-GE"/>
        </w:rPr>
        <w:t>ქრონიკული დაავადებების მქონე პირთა მედიკამენტოზური მკურნალობის დაფინანსება;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სპეციალური საჭიროების მქონე ბავშვთა რეაბილიტაციის პროგრამა;</w:t>
      </w:r>
    </w:p>
    <w:p w:rsidR="00B03BF9" w:rsidRDefault="00B03BF9" w:rsidP="00B03BF9">
      <w:pPr>
        <w:ind w:firstLine="720"/>
        <w:jc w:val="both"/>
        <w:rPr>
          <w:rFonts w:ascii="Sylfaen" w:hAnsi="Sylfaen" w:cs="Sylfaen"/>
          <w:lang w:val="ka-GE"/>
        </w:rPr>
      </w:pPr>
      <w:r w:rsidRPr="00B03BF9">
        <w:rPr>
          <w:rFonts w:ascii="Sylfaen" w:hAnsi="Sylfaen" w:cs="Sylfaen"/>
          <w:lang w:val="ka-GE"/>
        </w:rPr>
        <w:t>ერთერთი პრიორიტეტია მუნიციპალიტეტის ტერიტორიაზე რეგისტრირებული</w:t>
      </w:r>
      <w:r w:rsidR="009A0851">
        <w:rPr>
          <w:rFonts w:ascii="Sylfaen" w:hAnsi="Sylfaen" w:cs="Sylfaen"/>
          <w:lang w:val="ka-GE"/>
        </w:rPr>
        <w:t>,</w:t>
      </w:r>
      <w:r w:rsidRPr="00B03BF9">
        <w:rPr>
          <w:rFonts w:ascii="Sylfaen" w:hAnsi="Sylfaen" w:cs="Sylfaen"/>
          <w:lang w:val="ka-GE"/>
        </w:rPr>
        <w:t xml:space="preserve"> </w:t>
      </w:r>
      <w:r w:rsidR="009A0851" w:rsidRPr="009A0851">
        <w:rPr>
          <w:rFonts w:ascii="Sylfaen" w:hAnsi="Sylfaen" w:cs="Sylfaen"/>
          <w:lang w:val="ka-GE"/>
        </w:rPr>
        <w:t xml:space="preserve">ძირითადი დიაგნოზის დადგენიდან </w:t>
      </w:r>
      <w:r w:rsidR="009A0851">
        <w:rPr>
          <w:rFonts w:ascii="Sylfaen" w:hAnsi="Sylfaen" w:cs="Sylfaen"/>
          <w:lang w:val="ka-GE"/>
        </w:rPr>
        <w:t>12 წლის ასაკის ჩათვლით,</w:t>
      </w:r>
      <w:r w:rsidRPr="00B03BF9">
        <w:rPr>
          <w:rFonts w:ascii="Sylfaen" w:hAnsi="Sylfaen" w:cs="Sylfaen"/>
          <w:lang w:val="ka-GE"/>
        </w:rPr>
        <w:t xml:space="preserve"> სპეციალური საჭიროების მქონე ბავშვთა</w:t>
      </w:r>
      <w:r w:rsidR="009A0851">
        <w:rPr>
          <w:rFonts w:ascii="Sylfaen" w:hAnsi="Sylfaen" w:cs="Sylfaen"/>
          <w:lang w:val="ka-GE"/>
        </w:rPr>
        <w:t xml:space="preserve"> რეაბილიტაციის პროგრამა.</w:t>
      </w:r>
    </w:p>
    <w:p w:rsidR="00892D47" w:rsidRDefault="009A0851" w:rsidP="00B03BF9">
      <w:pPr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ეს პროგრამა </w:t>
      </w:r>
      <w:r w:rsidRPr="009A0851">
        <w:rPr>
          <w:rFonts w:ascii="Sylfaen" w:hAnsi="Sylfaen" w:cs="Sylfaen"/>
          <w:lang w:val="ka-GE"/>
        </w:rPr>
        <w:t>მოიცავს, ახალციხის მუნიციპალიტეტის ტერიტორიაზე რეგისტრირებული, ძირითადი დიაგნოზის დადგენიდან 12 წლის ასაკის ჩათვლით, სპეციალური საჭიროების მქონე ბავშვთა (</w:t>
      </w:r>
      <w:proofErr w:type="spellStart"/>
      <w:r w:rsidRPr="009A0851">
        <w:rPr>
          <w:rFonts w:ascii="Sylfaen" w:hAnsi="Sylfaen" w:cs="Sylfaen"/>
          <w:lang w:val="ka-GE"/>
        </w:rPr>
        <w:t>აუტიზმის</w:t>
      </w:r>
      <w:proofErr w:type="spellEnd"/>
      <w:r w:rsidRPr="009A0851">
        <w:rPr>
          <w:rFonts w:ascii="Sylfaen" w:hAnsi="Sylfaen" w:cs="Sylfaen"/>
          <w:lang w:val="ka-GE"/>
        </w:rPr>
        <w:t xml:space="preserve"> სპექტრის, დაუნის სინდრომის, განვითარების ეტაპების შეფერხების მქონე ბავშვები, რომელთაც აქვთ ფიზიკური ან ფსიქიკური ჯანმრთელობის პრობლემა) სარეაბილიტაციო პროგრამების </w:t>
      </w:r>
      <w:r w:rsidR="00040B3D">
        <w:rPr>
          <w:rFonts w:ascii="Sylfaen" w:hAnsi="Sylfaen" w:cs="Sylfaen"/>
          <w:lang w:val="ka-GE"/>
        </w:rPr>
        <w:t xml:space="preserve">დაფინანსება, </w:t>
      </w:r>
      <w:r w:rsidR="00040B3D" w:rsidRPr="009A0851">
        <w:rPr>
          <w:rFonts w:ascii="Sylfaen" w:hAnsi="Sylfaen" w:cs="Sylfaen"/>
          <w:lang w:val="ka-GE"/>
        </w:rPr>
        <w:t xml:space="preserve">მათი სოციალური, მოტორული, შემეცნებითი, კომუნიკაციური, </w:t>
      </w:r>
      <w:proofErr w:type="spellStart"/>
      <w:r w:rsidR="00040B3D" w:rsidRPr="009A0851">
        <w:rPr>
          <w:rFonts w:ascii="Sylfaen" w:hAnsi="Sylfaen" w:cs="Sylfaen"/>
          <w:lang w:val="ka-GE"/>
        </w:rPr>
        <w:t>თვითმოვლისა</w:t>
      </w:r>
      <w:proofErr w:type="spellEnd"/>
      <w:r w:rsidR="00040B3D" w:rsidRPr="009A0851">
        <w:rPr>
          <w:rFonts w:ascii="Sylfaen" w:hAnsi="Sylfaen" w:cs="Sylfaen"/>
          <w:lang w:val="ka-GE"/>
        </w:rPr>
        <w:t xml:space="preserve"> და დამოუკიდებლად ფუნქციონირების უნარების ჩამოსაყალიბებლად. აღნიშნულ კატეგორიას, </w:t>
      </w:r>
      <w:proofErr w:type="spellStart"/>
      <w:r w:rsidR="00040B3D" w:rsidRPr="009A0851">
        <w:rPr>
          <w:rFonts w:ascii="Sylfaen" w:hAnsi="Sylfaen" w:cs="Sylfaen"/>
          <w:lang w:val="ka-GE"/>
        </w:rPr>
        <w:t>დაუფინანსდება</w:t>
      </w:r>
      <w:proofErr w:type="spellEnd"/>
      <w:r w:rsidR="00040B3D" w:rsidRPr="009A0851">
        <w:rPr>
          <w:rFonts w:ascii="Sylfaen" w:hAnsi="Sylfaen" w:cs="Sylfaen"/>
          <w:lang w:val="ka-GE"/>
        </w:rPr>
        <w:t>, ამ დაავადებისთვის გათვალისწინებული სარეაბილიტაციო პროცედურები</w:t>
      </w:r>
      <w:r w:rsidR="007302D6">
        <w:rPr>
          <w:rFonts w:ascii="Sylfaen" w:hAnsi="Sylfaen" w:cs="Sylfaen"/>
          <w:lang w:val="ka-GE"/>
        </w:rPr>
        <w:t>.</w:t>
      </w:r>
      <w:r w:rsidRPr="009A0851">
        <w:rPr>
          <w:rFonts w:ascii="Sylfaen" w:hAnsi="Sylfaen" w:cs="Sylfaen"/>
          <w:lang w:val="ka-GE"/>
        </w:rPr>
        <w:t xml:space="preserve"> </w:t>
      </w:r>
    </w:p>
    <w:p w:rsidR="009F4671" w:rsidRDefault="009F4671" w:rsidP="00B03BF9">
      <w:pPr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აღნიშნული </w:t>
      </w:r>
      <w:proofErr w:type="spellStart"/>
      <w:r>
        <w:rPr>
          <w:rFonts w:ascii="Sylfaen" w:hAnsi="Sylfaen" w:cs="Sylfaen"/>
          <w:lang w:val="ka-GE"/>
        </w:rPr>
        <w:t>ქვეპროგრამის</w:t>
      </w:r>
      <w:proofErr w:type="spellEnd"/>
      <w:r>
        <w:rPr>
          <w:rFonts w:ascii="Sylfaen" w:hAnsi="Sylfaen" w:cs="Sylfaen"/>
          <w:lang w:val="ka-GE"/>
        </w:rPr>
        <w:t xml:space="preserve"> შერჩევა გამოიწვია აღნიშნული კატეგორიის გაზრდილმა </w:t>
      </w:r>
      <w:proofErr w:type="spellStart"/>
      <w:r>
        <w:rPr>
          <w:rFonts w:ascii="Sylfaen" w:hAnsi="Sylfaen" w:cs="Sylfaen"/>
          <w:lang w:val="ka-GE"/>
        </w:rPr>
        <w:t>მომართვიანობამ</w:t>
      </w:r>
      <w:proofErr w:type="spellEnd"/>
      <w:r>
        <w:rPr>
          <w:rFonts w:ascii="Sylfaen" w:hAnsi="Sylfaen" w:cs="Sylfaen"/>
          <w:lang w:val="ka-GE"/>
        </w:rPr>
        <w:t xml:space="preserve">. ამ პროგრამაზე </w:t>
      </w:r>
      <w:r w:rsidR="000A0822">
        <w:rPr>
          <w:rFonts w:ascii="Sylfaen" w:hAnsi="Sylfaen" w:cs="Sylfaen"/>
          <w:lang w:val="ka-GE"/>
        </w:rPr>
        <w:t xml:space="preserve">გენდერული </w:t>
      </w:r>
      <w:r>
        <w:rPr>
          <w:rFonts w:ascii="Sylfaen" w:hAnsi="Sylfaen" w:cs="Sylfaen"/>
          <w:lang w:val="ka-GE"/>
        </w:rPr>
        <w:t>ანალიზი</w:t>
      </w:r>
      <w:r w:rsidR="007D46C8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</w:t>
      </w:r>
      <w:r w:rsidR="000A0822">
        <w:rPr>
          <w:rFonts w:ascii="Sylfaen" w:hAnsi="Sylfaen" w:cs="Sylfaen"/>
          <w:lang w:val="ka-GE"/>
        </w:rPr>
        <w:t>მომზადება</w:t>
      </w:r>
      <w:r>
        <w:rPr>
          <w:rFonts w:ascii="Sylfaen" w:hAnsi="Sylfaen" w:cs="Sylfaen"/>
          <w:lang w:val="ka-GE"/>
        </w:rPr>
        <w:t xml:space="preserve"> იმ გარემოებიდან გამომდინარე</w:t>
      </w:r>
      <w:r w:rsidR="007D46C8">
        <w:rPr>
          <w:rFonts w:ascii="Sylfaen" w:hAnsi="Sylfaen" w:cs="Sylfaen"/>
          <w:lang w:val="ka-GE"/>
        </w:rPr>
        <w:t xml:space="preserve"> აირჩა</w:t>
      </w:r>
      <w:r>
        <w:rPr>
          <w:rFonts w:ascii="Sylfaen" w:hAnsi="Sylfaen" w:cs="Sylfaen"/>
          <w:lang w:val="ka-GE"/>
        </w:rPr>
        <w:t>, რომ 2021 წლიდან დღემდე, თუ რა რაოდენობრივი ცვლილება გამოიხატა, როგორც გენდერულ ჭრილში, ასევე მათი ძირითადი დიაგნოზების სახეებში.</w:t>
      </w:r>
      <w:r w:rsidR="007D46C8">
        <w:rPr>
          <w:rFonts w:ascii="Sylfaen" w:hAnsi="Sylfaen" w:cs="Sylfaen"/>
          <w:lang w:val="ka-GE"/>
        </w:rPr>
        <w:t xml:space="preserve"> 2021 წლიდან დღემდე ზემოთ ხსენებულ პროგრამის მოსარგებლე ბენეფიციარებად მამრობითი სქესის წარმომადგენლები ჭარბობენ.</w:t>
      </w:r>
    </w:p>
    <w:p w:rsidR="009F4671" w:rsidRDefault="009F4671" w:rsidP="00B03BF9">
      <w:pPr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ეს პროგრამა</w:t>
      </w:r>
      <w:r w:rsidR="007D46C8">
        <w:rPr>
          <w:rFonts w:ascii="Sylfaen" w:hAnsi="Sylfaen" w:cs="Sylfaen"/>
          <w:lang w:val="ka-GE"/>
        </w:rPr>
        <w:t xml:space="preserve"> დადებით</w:t>
      </w:r>
      <w:r>
        <w:rPr>
          <w:rFonts w:ascii="Sylfaen" w:hAnsi="Sylfaen" w:cs="Sylfaen"/>
          <w:lang w:val="ka-GE"/>
        </w:rPr>
        <w:t xml:space="preserve"> გავლენას ახდენს</w:t>
      </w:r>
      <w:r w:rsidR="00AC4B77">
        <w:rPr>
          <w:rFonts w:ascii="Sylfaen" w:hAnsi="Sylfaen" w:cs="Sylfaen"/>
          <w:lang w:val="ka-GE"/>
        </w:rPr>
        <w:t xml:space="preserve"> ამ კატეგორიის ბავშვების ჯანმრთელობის მდგომარეობის და მათი ოჯახების სოციალურ / ეკონომიკური მდგომარეობის </w:t>
      </w:r>
      <w:r w:rsidR="001E16D6">
        <w:rPr>
          <w:rFonts w:ascii="Sylfaen" w:hAnsi="Sylfaen" w:cs="Sylfaen"/>
          <w:lang w:val="ka-GE"/>
        </w:rPr>
        <w:t>კეთილდღეობა</w:t>
      </w:r>
      <w:r w:rsidR="007D46C8">
        <w:rPr>
          <w:rFonts w:ascii="Sylfaen" w:hAnsi="Sylfaen" w:cs="Sylfaen"/>
          <w:lang w:val="ka-GE"/>
        </w:rPr>
        <w:t>ზე</w:t>
      </w:r>
      <w:r w:rsidR="00AC4B77">
        <w:rPr>
          <w:rFonts w:ascii="Sylfaen" w:hAnsi="Sylfaen" w:cs="Sylfaen"/>
          <w:lang w:val="ka-GE"/>
        </w:rPr>
        <w:t>.</w:t>
      </w:r>
    </w:p>
    <w:p w:rsidR="001E16D6" w:rsidRDefault="00AC4B77" w:rsidP="001E16D6">
      <w:pPr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არ არის საჭირო ამ პროგრამაში სქესის მიხედვით სხვადასხვა </w:t>
      </w:r>
      <w:r w:rsidR="00040B3D">
        <w:rPr>
          <w:rFonts w:ascii="Sylfaen" w:hAnsi="Sylfaen" w:cs="Sylfaen"/>
          <w:lang w:val="ka-GE"/>
        </w:rPr>
        <w:t>მიდგომა იყოს გამოყენებული.</w:t>
      </w:r>
    </w:p>
    <w:p w:rsidR="0069733D" w:rsidRPr="00F269FE" w:rsidRDefault="00C20BAA" w:rsidP="001E16D6">
      <w:pPr>
        <w:ind w:firstLine="720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პროგრამის/</w:t>
      </w:r>
      <w:proofErr w:type="spellStart"/>
      <w:r w:rsidR="00994F11" w:rsidRPr="00F269FE">
        <w:rPr>
          <w:rFonts w:ascii="Sylfaen" w:hAnsi="Sylfaen" w:cs="Sylfaen"/>
          <w:b/>
          <w:lang w:val="ka-GE"/>
        </w:rPr>
        <w:t>ქვე</w:t>
      </w:r>
      <w:r w:rsidR="0069733D" w:rsidRPr="00F269FE">
        <w:rPr>
          <w:rFonts w:ascii="Sylfaen" w:hAnsi="Sylfaen" w:cs="Sylfaen"/>
          <w:b/>
          <w:lang w:val="ka-GE"/>
        </w:rPr>
        <w:t>პროგრამის</w:t>
      </w:r>
      <w:proofErr w:type="spellEnd"/>
      <w:r w:rsidR="0069733D" w:rsidRPr="00F269FE">
        <w:rPr>
          <w:rFonts w:ascii="Sylfaen" w:hAnsi="Sylfaen"/>
          <w:b/>
          <w:lang w:val="ka-GE"/>
        </w:rPr>
        <w:t xml:space="preserve"> ტექნიკური </w:t>
      </w:r>
      <w:r w:rsidRPr="00F269FE">
        <w:rPr>
          <w:rFonts w:ascii="Sylfaen" w:hAnsi="Sylfaen"/>
          <w:b/>
          <w:lang w:val="ka-GE"/>
        </w:rPr>
        <w:t xml:space="preserve">და შინაარსობრივი </w:t>
      </w:r>
      <w:r w:rsidR="0069733D" w:rsidRPr="00F269FE">
        <w:rPr>
          <w:rFonts w:ascii="Sylfaen" w:hAnsi="Sylfaen"/>
          <w:b/>
          <w:lang w:val="ka-GE"/>
        </w:rPr>
        <w:t xml:space="preserve">საკითხების აღწერა: </w:t>
      </w:r>
    </w:p>
    <w:p w:rsidR="002C3D8D" w:rsidRPr="00F269FE" w:rsidRDefault="002C3D8D" w:rsidP="002C3D8D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79"/>
        <w:gridCol w:w="1984"/>
        <w:gridCol w:w="1985"/>
        <w:gridCol w:w="1703"/>
      </w:tblGrid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5670" w:type="dxa"/>
            <w:gridSpan w:val="3"/>
          </w:tcPr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  <w:p w:rsidR="00E44164" w:rsidRPr="00F269FE" w:rsidRDefault="00E44164" w:rsidP="00E4416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აღნიშულ გრაფებში უნდა შეიტანოთ განხორციელებული და/ან მიმდინარე პროგრამის შესახებ ინფორმაცია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</w:t>
            </w: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დასახელება;</w:t>
            </w:r>
          </w:p>
          <w:p w:rsidR="001C29C3" w:rsidRPr="001C29C3" w:rsidRDefault="001C29C3" w:rsidP="001C29C3">
            <w:pPr>
              <w:ind w:left="-5" w:hanging="10"/>
              <w:jc w:val="both"/>
              <w:rPr>
                <w:rFonts w:ascii="Sylfaen" w:eastAsia="Sylfaen" w:hAnsi="Sylfaen" w:cs="Sylfaen"/>
                <w:b/>
                <w:color w:val="000000"/>
              </w:rPr>
            </w:pPr>
            <w:proofErr w:type="spellStart"/>
            <w:r w:rsidRPr="001C29C3">
              <w:rPr>
                <w:rFonts w:ascii="Sylfaen" w:eastAsia="Sylfaen" w:hAnsi="Sylfaen" w:cs="Sylfaen"/>
                <w:b/>
                <w:color w:val="000000"/>
              </w:rPr>
              <w:t>სპეციალური</w:t>
            </w:r>
            <w:proofErr w:type="spellEnd"/>
            <w:r w:rsidRPr="001C29C3">
              <w:rPr>
                <w:rFonts w:ascii="Sylfaen" w:eastAsia="Sylfaen" w:hAnsi="Sylfaen" w:cs="Sylfaen"/>
                <w:b/>
                <w:color w:val="000000"/>
              </w:rPr>
              <w:t xml:space="preserve"> </w:t>
            </w:r>
            <w:proofErr w:type="spellStart"/>
            <w:r w:rsidRPr="001C29C3">
              <w:rPr>
                <w:rFonts w:ascii="Sylfaen" w:eastAsia="Sylfaen" w:hAnsi="Sylfaen" w:cs="Sylfaen"/>
                <w:b/>
                <w:color w:val="000000"/>
              </w:rPr>
              <w:t>საჭიროების</w:t>
            </w:r>
            <w:proofErr w:type="spellEnd"/>
            <w:r w:rsidRPr="001C29C3">
              <w:rPr>
                <w:rFonts w:ascii="Sylfaen" w:eastAsia="Sylfaen" w:hAnsi="Sylfaen" w:cs="Sylfaen"/>
                <w:b/>
                <w:color w:val="000000"/>
              </w:rPr>
              <w:t xml:space="preserve"> </w:t>
            </w:r>
            <w:proofErr w:type="spellStart"/>
            <w:r w:rsidRPr="001C29C3">
              <w:rPr>
                <w:rFonts w:ascii="Sylfaen" w:eastAsia="Sylfaen" w:hAnsi="Sylfaen" w:cs="Sylfaen"/>
                <w:b/>
                <w:color w:val="000000"/>
              </w:rPr>
              <w:t>მქონე</w:t>
            </w:r>
            <w:proofErr w:type="spellEnd"/>
            <w:r w:rsidRPr="001C29C3">
              <w:rPr>
                <w:rFonts w:ascii="Sylfaen" w:eastAsia="Sylfaen" w:hAnsi="Sylfaen" w:cs="Sylfaen"/>
                <w:b/>
                <w:color w:val="000000"/>
              </w:rPr>
              <w:t xml:space="preserve"> </w:t>
            </w:r>
            <w:proofErr w:type="spellStart"/>
            <w:r w:rsidRPr="001C29C3">
              <w:rPr>
                <w:rFonts w:ascii="Sylfaen" w:eastAsia="Sylfaen" w:hAnsi="Sylfaen" w:cs="Sylfaen"/>
                <w:b/>
                <w:color w:val="000000"/>
              </w:rPr>
              <w:t>ბავშვთა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 w:rsidRPr="001C29C3">
              <w:rPr>
                <w:rFonts w:ascii="Sylfaen" w:eastAsia="Sylfaen" w:hAnsi="Sylfaen" w:cs="Sylfaen"/>
                <w:b/>
                <w:color w:val="000000"/>
              </w:rPr>
              <w:t>რეაბილიტაციის</w:t>
            </w:r>
            <w:proofErr w:type="spellEnd"/>
            <w:r w:rsidRPr="001C29C3">
              <w:rPr>
                <w:rFonts w:ascii="Sylfaen" w:eastAsia="Sylfaen" w:hAnsi="Sylfaen" w:cs="Sylfaen"/>
                <w:b/>
                <w:color w:val="000000"/>
              </w:rPr>
              <w:t xml:space="preserve"> </w:t>
            </w:r>
            <w:proofErr w:type="spellStart"/>
            <w:r w:rsidRPr="001C29C3">
              <w:rPr>
                <w:rFonts w:ascii="Sylfaen" w:eastAsia="Sylfaen" w:hAnsi="Sylfaen" w:cs="Sylfaen"/>
                <w:b/>
                <w:color w:val="000000"/>
              </w:rPr>
              <w:t>პროგრამა</w:t>
            </w:r>
            <w:proofErr w:type="spellEnd"/>
          </w:p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1E16D6" w:rsidRPr="001E16D6" w:rsidRDefault="001E16D6" w:rsidP="001E16D6">
            <w:pPr>
              <w:ind w:left="-5" w:hanging="10"/>
              <w:jc w:val="both"/>
              <w:rPr>
                <w:rFonts w:ascii="Sylfaen" w:eastAsia="Sylfaen" w:hAnsi="Sylfaen" w:cs="Sylfaen"/>
                <w:color w:val="000000"/>
              </w:rPr>
            </w:pP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სპეციალური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საჭიროების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მქონე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ბავშვთა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რეაბილიტაციის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პროგრამა</w:t>
            </w:r>
            <w:proofErr w:type="spellEnd"/>
          </w:p>
          <w:p w:rsidR="001E16D6" w:rsidRPr="001E16D6" w:rsidRDefault="001E16D6" w:rsidP="001E16D6">
            <w:pPr>
              <w:ind w:right="9"/>
              <w:jc w:val="both"/>
              <w:rPr>
                <w:rFonts w:ascii="Sylfaen" w:eastAsia="Sylfaen" w:hAnsi="Sylfaen" w:cs="Sylfaen"/>
                <w:color w:val="000000"/>
              </w:rPr>
            </w:pP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მუხლი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მოიცავს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ახალციხის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მუნიციპალიტეტის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ტერიტორიაზე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რეგისტრირებული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ძირითადი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დიაგნოზის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დადგენიდან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12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წლის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ასაკის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ჩათვლით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სპეციალური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საჭიროების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მქონე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ბავშვთა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(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აუტიზმის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სპექტრის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დაუნის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სინდრომის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განვითარების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ეტაპების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შეფერხების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მქონე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ბავშვები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რომელთაც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აქვთ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ფიზიკური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ან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ფსიქიკური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ჯანმრთელობის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პრობლემა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)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სარეაბილიტაციო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პროგრამების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დაფინანსებას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მათი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სოციალური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მოტორული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შემეცნებითი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კომუნიკაციური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თვითმოვლისა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და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დამოუკიდებლად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ფუნქციონირების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უნარების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ჩამოსაყალიბებლად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. </w:t>
            </w:r>
            <w:proofErr w:type="spellStart"/>
            <w:proofErr w:type="gramStart"/>
            <w:r w:rsidRPr="001E16D6">
              <w:rPr>
                <w:rFonts w:ascii="Sylfaen" w:eastAsia="Sylfaen" w:hAnsi="Sylfaen" w:cs="Sylfaen"/>
                <w:color w:val="000000"/>
              </w:rPr>
              <w:t>აღნიშნულ</w:t>
            </w:r>
            <w:proofErr w:type="spellEnd"/>
            <w:proofErr w:type="gram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კატეგორიას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დაუფინანსდება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ამ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დაავადებისთვის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გათვალისწინებული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სარეაბილიტაციო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პროცედურები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მოთხოვნილი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გადასახდელი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თანხის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70%-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ით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,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წლის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განმავლობაში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არაუმეტეს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 2000 (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ორიათასი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 xml:space="preserve">) </w:t>
            </w:r>
            <w:proofErr w:type="spellStart"/>
            <w:r w:rsidRPr="001E16D6">
              <w:rPr>
                <w:rFonts w:ascii="Sylfaen" w:eastAsia="Sylfaen" w:hAnsi="Sylfaen" w:cs="Sylfaen"/>
                <w:color w:val="000000"/>
              </w:rPr>
              <w:t>ლარისა</w:t>
            </w:r>
            <w:proofErr w:type="spellEnd"/>
            <w:r w:rsidRPr="001E16D6">
              <w:rPr>
                <w:rFonts w:ascii="Sylfaen" w:eastAsia="Sylfaen" w:hAnsi="Sylfaen" w:cs="Sylfaen"/>
                <w:color w:val="000000"/>
              </w:rPr>
              <w:t>.</w:t>
            </w:r>
          </w:p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A612A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790E64">
              <w:rPr>
                <w:rFonts w:ascii="Sylfaen" w:hAnsi="Sylfaen" w:cs="Sylfaen"/>
                <w:lang w:val="ka-GE"/>
              </w:rPr>
              <w:t>ქვეპ</w:t>
            </w:r>
            <w:r w:rsidR="001A612A">
              <w:rPr>
                <w:rFonts w:ascii="Sylfaen" w:hAnsi="Sylfaen" w:cs="Sylfaen"/>
                <w:lang w:val="ka-GE"/>
              </w:rPr>
              <w:t>რ</w:t>
            </w:r>
            <w:r w:rsidR="00790E64">
              <w:rPr>
                <w:rFonts w:ascii="Sylfaen" w:hAnsi="Sylfaen" w:cs="Sylfaen"/>
                <w:lang w:val="ka-GE"/>
              </w:rPr>
              <w:t>ო</w:t>
            </w:r>
            <w:r w:rsidR="001A612A">
              <w:rPr>
                <w:rFonts w:ascii="Sylfaen" w:hAnsi="Sylfaen" w:cs="Sylfaen"/>
                <w:lang w:val="ka-GE"/>
              </w:rPr>
              <w:t>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კოდი;</w:t>
            </w:r>
          </w:p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E44164" w:rsidRPr="00EC3AF5" w:rsidRDefault="00B455FE" w:rsidP="00E44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06 02 </w:t>
            </w:r>
            <w:r w:rsidR="001E16D6">
              <w:rPr>
                <w:rFonts w:ascii="Sylfaen" w:hAnsi="Sylfaen"/>
                <w:b/>
                <w:lang w:val="ka-GE"/>
              </w:rPr>
              <w:t>11</w:t>
            </w:r>
            <w:r w:rsidR="00EC3AF5">
              <w:rPr>
                <w:rFonts w:ascii="Sylfaen" w:hAnsi="Sylfaen"/>
                <w:b/>
              </w:rPr>
              <w:t xml:space="preserve"> 07</w:t>
            </w:r>
          </w:p>
        </w:tc>
      </w:tr>
      <w:tr w:rsidR="001A612A" w:rsidRPr="00F269FE" w:rsidTr="00E44164">
        <w:tc>
          <w:tcPr>
            <w:tcW w:w="3681" w:type="dxa"/>
          </w:tcPr>
          <w:p w:rsidR="001A612A" w:rsidRPr="00F269FE" w:rsidRDefault="001A612A" w:rsidP="00E44164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</w:t>
            </w: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განმახორციელებელი</w:t>
            </w:r>
          </w:p>
        </w:tc>
        <w:tc>
          <w:tcPr>
            <w:tcW w:w="5670" w:type="dxa"/>
            <w:gridSpan w:val="3"/>
          </w:tcPr>
          <w:p w:rsidR="001A612A" w:rsidRDefault="001E16D6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ახალციხის მუნიციპალიტეტის </w:t>
            </w:r>
            <w:r w:rsidR="00E41636">
              <w:rPr>
                <w:rFonts w:ascii="Sylfaen" w:hAnsi="Sylfaen"/>
                <w:b/>
                <w:lang w:val="ka-GE"/>
              </w:rPr>
              <w:t>მერიის საზოგადოებრივი ჯანდაცვის და სოციალური მომსახურეობის სამსახური</w:t>
            </w:r>
          </w:p>
          <w:p w:rsidR="001A612A" w:rsidRDefault="001A612A" w:rsidP="00E44164">
            <w:pPr>
              <w:rPr>
                <w:rFonts w:ascii="Sylfaen" w:hAnsi="Sylfaen"/>
                <w:b/>
                <w:lang w:val="ka-GE"/>
              </w:rPr>
            </w:pPr>
          </w:p>
          <w:p w:rsidR="001A612A" w:rsidRPr="00F269FE" w:rsidRDefault="001A612A" w:rsidP="00E441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E44164" w:rsidRPr="00F269FE" w:rsidRDefault="007302D6" w:rsidP="00E4416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2022</w:t>
            </w:r>
          </w:p>
        </w:tc>
        <w:tc>
          <w:tcPr>
            <w:tcW w:w="1985" w:type="dxa"/>
          </w:tcPr>
          <w:p w:rsidR="00E44164" w:rsidRPr="00F269FE" w:rsidRDefault="00E44164" w:rsidP="00E44164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7302D6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1701" w:type="dxa"/>
          </w:tcPr>
          <w:p w:rsidR="00E44164" w:rsidRPr="007302D6" w:rsidRDefault="00E44164" w:rsidP="007302D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7302D6">
              <w:rPr>
                <w:rFonts w:ascii="Sylfaen" w:hAnsi="Sylfaen"/>
                <w:b/>
                <w:lang w:val="ka-GE"/>
              </w:rPr>
              <w:t>4</w:t>
            </w:r>
          </w:p>
        </w:tc>
      </w:tr>
      <w:tr w:rsidR="00F269FE" w:rsidRPr="00F269FE" w:rsidTr="00A22825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A612A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1A612A">
              <w:rPr>
                <w:rFonts w:ascii="Sylfaen" w:hAnsi="Sylfaen" w:cs="Sylfaen"/>
                <w:lang w:val="ka-GE"/>
              </w:rPr>
              <w:t>ქვეპორგრამის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მთლიანი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ბიუჯეტი. </w:t>
            </w:r>
            <w:proofErr w:type="spellStart"/>
            <w:r w:rsidRPr="00F269FE">
              <w:rPr>
                <w:rFonts w:ascii="Sylfaen" w:hAnsi="Sylfaen"/>
                <w:lang w:val="ka-GE"/>
              </w:rPr>
              <w:t>მ.შ</w:t>
            </w:r>
            <w:proofErr w:type="spellEnd"/>
            <w:r w:rsidRPr="00F269FE">
              <w:rPr>
                <w:rFonts w:ascii="Sylfaen" w:hAnsi="Sylfaen"/>
                <w:lang w:val="ka-GE"/>
              </w:rPr>
              <w:t>. წლების მიხედვით.</w:t>
            </w:r>
          </w:p>
          <w:p w:rsidR="00E44164" w:rsidRPr="00F269FE" w:rsidRDefault="00E44164" w:rsidP="00E44164">
            <w:pPr>
              <w:rPr>
                <w:rFonts w:ascii="Sylfaen" w:hAnsi="Sylfae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E44164" w:rsidRPr="00F269FE" w:rsidRDefault="00B43404" w:rsidP="00E44164">
            <w:pPr>
              <w:rPr>
                <w:rFonts w:ascii="Sylfaen" w:hAnsi="Sylfaen"/>
                <w:b/>
                <w:lang w:val="ka-GE"/>
              </w:rPr>
            </w:pPr>
            <w:r w:rsidRPr="00B43404">
              <w:rPr>
                <w:rFonts w:ascii="Sylfaen" w:hAnsi="Sylfaen"/>
                <w:b/>
                <w:lang w:val="ka-GE"/>
              </w:rPr>
              <w:t>62 166,00</w:t>
            </w:r>
          </w:p>
        </w:tc>
        <w:tc>
          <w:tcPr>
            <w:tcW w:w="1985" w:type="dxa"/>
            <w:shd w:val="clear" w:color="auto" w:fill="auto"/>
          </w:tcPr>
          <w:p w:rsidR="00E44164" w:rsidRPr="00F269FE" w:rsidRDefault="00B43404" w:rsidP="00E44164">
            <w:pPr>
              <w:rPr>
                <w:rFonts w:ascii="Sylfaen" w:hAnsi="Sylfaen"/>
                <w:b/>
                <w:lang w:val="ka-GE"/>
              </w:rPr>
            </w:pPr>
            <w:r w:rsidRPr="00B43404">
              <w:rPr>
                <w:rFonts w:ascii="Sylfaen" w:hAnsi="Sylfaen"/>
                <w:b/>
                <w:lang w:val="ka-GE"/>
              </w:rPr>
              <w:t>198 000,00</w:t>
            </w:r>
          </w:p>
        </w:tc>
        <w:tc>
          <w:tcPr>
            <w:tcW w:w="1701" w:type="dxa"/>
            <w:shd w:val="clear" w:color="auto" w:fill="auto"/>
          </w:tcPr>
          <w:p w:rsidR="0086522C" w:rsidRDefault="0086522C" w:rsidP="001E16D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196 000,00</w:t>
            </w:r>
          </w:p>
          <w:p w:rsidR="0086522C" w:rsidRPr="00F269FE" w:rsidRDefault="0086522C" w:rsidP="001E16D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A22825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მუნიციპალიტეტის ბიუჯეტიდან? 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E44164" w:rsidRPr="00F269FE" w:rsidRDefault="00B455FE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E44164" w:rsidRPr="00F269FE" w:rsidRDefault="00B455FE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E44164" w:rsidRPr="00F269FE" w:rsidRDefault="00B455FE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100%</w:t>
            </w:r>
          </w:p>
        </w:tc>
      </w:tr>
      <w:tr w:rsidR="00F269FE" w:rsidRPr="00F269FE" w:rsidTr="00A22825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სხვა წყაროებიდან? მიუთითეთ </w:t>
            </w:r>
            <w:r w:rsidR="00BB4F0A">
              <w:rPr>
                <w:rFonts w:ascii="Sylfaen" w:hAnsi="Sylfaen"/>
                <w:lang w:val="ka-GE"/>
              </w:rPr>
              <w:t>წყაროს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დასახელება.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E44164" w:rsidRPr="00F71713" w:rsidRDefault="00F7171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ექვემდებარება სხვა დაფინანსებას</w:t>
            </w:r>
          </w:p>
        </w:tc>
        <w:tc>
          <w:tcPr>
            <w:tcW w:w="1985" w:type="dxa"/>
            <w:shd w:val="clear" w:color="auto" w:fill="auto"/>
          </w:tcPr>
          <w:p w:rsidR="00E44164" w:rsidRPr="00F269FE" w:rsidRDefault="00F7171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ექვემდებარება სხვა დაფინანსებას</w:t>
            </w:r>
          </w:p>
        </w:tc>
        <w:tc>
          <w:tcPr>
            <w:tcW w:w="1701" w:type="dxa"/>
            <w:shd w:val="clear" w:color="auto" w:fill="auto"/>
          </w:tcPr>
          <w:p w:rsidR="00E44164" w:rsidRPr="00F269FE" w:rsidRDefault="001E16D6" w:rsidP="00E44164">
            <w:pPr>
              <w:ind w:hanging="30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-_</w:t>
            </w:r>
            <w:r w:rsidR="00F71713">
              <w:rPr>
                <w:rFonts w:ascii="Sylfaen" w:hAnsi="Sylfaen"/>
                <w:b/>
                <w:lang w:val="ka-GE"/>
              </w:rPr>
              <w:t>არ ექვემდებარება სხვა დაფინანსებას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მიზნები;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E44164" w:rsidRPr="00F269FE" w:rsidRDefault="001E16D6" w:rsidP="00E44164">
            <w:pPr>
              <w:rPr>
                <w:rFonts w:ascii="Sylfaen" w:hAnsi="Sylfaen"/>
                <w:b/>
                <w:lang w:val="ka-GE"/>
              </w:rPr>
            </w:pPr>
            <w:r w:rsidRPr="001E16D6">
              <w:rPr>
                <w:rFonts w:ascii="Sylfaen" w:hAnsi="Sylfaen"/>
                <w:b/>
                <w:lang w:val="ka-GE"/>
              </w:rPr>
              <w:t xml:space="preserve">მათი სოციალური, მოტორული, შემეცნებითი, კომუნიკაციური, </w:t>
            </w:r>
            <w:proofErr w:type="spellStart"/>
            <w:r w:rsidRPr="001E16D6">
              <w:rPr>
                <w:rFonts w:ascii="Sylfaen" w:hAnsi="Sylfaen"/>
                <w:b/>
                <w:lang w:val="ka-GE"/>
              </w:rPr>
              <w:t>თვითმოვლისა</w:t>
            </w:r>
            <w:proofErr w:type="spellEnd"/>
            <w:r w:rsidRPr="001E16D6">
              <w:rPr>
                <w:rFonts w:ascii="Sylfaen" w:hAnsi="Sylfaen"/>
                <w:b/>
                <w:lang w:val="ka-GE"/>
              </w:rPr>
              <w:t xml:space="preserve"> და დამოუკიდებლად ფუნქციონირების უნარების ჩამოსაყალიბებლად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არსებობს სპეციფიკური მიზნები, რომლებიც ფოკუსირებულია ქალების ან კაცების, ბავშვების, ასაკოვანი პირების, სპეციალური საჭიროების მქონე პირების საჭიროებებსა და  მდგომარეობის გაუმჯობესებაზე?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E44164" w:rsidRPr="00F269FE" w:rsidRDefault="00430933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არსებობს სპეციფიკური მიზნები</w:t>
            </w:r>
          </w:p>
        </w:tc>
      </w:tr>
      <w:tr w:rsidR="00F269FE" w:rsidRPr="00F269FE" w:rsidTr="00E44164">
        <w:tc>
          <w:tcPr>
            <w:tcW w:w="3681" w:type="dxa"/>
          </w:tcPr>
          <w:p w:rsidR="001A612A" w:rsidRPr="00F269FE" w:rsidRDefault="00E44164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ძირითადი აქტივობები;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რა აქტივობებია აღნიშნული პროგრამის ფარგლებში? </w:t>
            </w:r>
            <w:r w:rsidR="001A612A">
              <w:rPr>
                <w:rFonts w:ascii="Sylfaen" w:hAnsi="Sylfaen"/>
                <w:lang w:val="ka-GE"/>
              </w:rPr>
              <w:t>(მოკლედ ჩამოწერეთ)</w:t>
            </w:r>
          </w:p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</w:rPr>
            </w:pPr>
          </w:p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E44164" w:rsidRPr="00F269FE" w:rsidRDefault="001E16D6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სარეაბილიტაციო </w:t>
            </w:r>
            <w:r w:rsidR="00A32FE1">
              <w:rPr>
                <w:rFonts w:ascii="Sylfaen" w:hAnsi="Sylfaen"/>
                <w:b/>
                <w:lang w:val="ka-GE"/>
              </w:rPr>
              <w:t>პროცედურები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რა საჭიროებებს ეფუძნება  პროგრამა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901D49">
              <w:rPr>
                <w:rFonts w:ascii="Sylfaen" w:hAnsi="Sylfaen" w:cs="Sylfaen"/>
                <w:lang w:val="ka-GE"/>
              </w:rPr>
              <w:t>ქვეპროგრამა</w:t>
            </w:r>
            <w:proofErr w:type="spellEnd"/>
            <w:r w:rsidRPr="00F269FE">
              <w:rPr>
                <w:rFonts w:ascii="Sylfaen" w:hAnsi="Sylfaen"/>
                <w:lang w:val="ka-GE"/>
              </w:rPr>
              <w:t>?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  <w:p w:rsidR="00E44164" w:rsidRPr="00016DAF" w:rsidRDefault="00016DAF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სპეციალური თერაპიული ჯგუფის ჩართულობით ბავშვთა ჯამრთელობის მდგომარეობის გაუმჯობესება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განხორციელების თაობაზე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ჩატარებულია თუ არა ანალიზი ან კვლევა? დააკონკრეტეთ კვლევის პერიოდი, კვლევის შემსრულებელი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E44164" w:rsidRPr="00F269FE" w:rsidRDefault="00016DAF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არის ჩატარებული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კვლევის ფარგლებში თუ იყო აქცენტი გაკეთებული გენდერულ საკითხებზე?</w:t>
            </w:r>
          </w:p>
        </w:tc>
        <w:tc>
          <w:tcPr>
            <w:tcW w:w="5670" w:type="dxa"/>
            <w:gridSpan w:val="3"/>
          </w:tcPr>
          <w:p w:rsidR="00E44164" w:rsidRPr="00F269FE" w:rsidRDefault="005703C6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გენდერულ საკითხებზე არ იყო აქცენტი მიმართული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1A612A">
              <w:rPr>
                <w:rFonts w:ascii="Sylfaen" w:hAnsi="Sylfaen"/>
                <w:lang w:val="ka-GE"/>
              </w:rPr>
              <w:t>/</w:t>
            </w:r>
            <w:proofErr w:type="spellStart"/>
            <w:r w:rsidR="001A612A">
              <w:rPr>
                <w:rFonts w:ascii="Sylfaen" w:hAnsi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შედეგი</w:t>
            </w:r>
          </w:p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E44164" w:rsidRPr="00F269FE" w:rsidRDefault="001E16D6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შედეგი სპეციალური საჭიროების მქონე ბავშვთა ჯანმრთელობის ეტაპობრივი გაუმჯობესება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>პროგრამის</w:t>
            </w:r>
            <w:r w:rsidR="001A612A">
              <w:rPr>
                <w:rFonts w:ascii="Sylfaen" w:hAnsi="Sylfaen"/>
                <w:lang w:val="ka-GE"/>
              </w:rPr>
              <w:t>/</w:t>
            </w:r>
            <w:proofErr w:type="spellStart"/>
            <w:r w:rsidR="001A612A">
              <w:rPr>
                <w:rFonts w:ascii="Sylfaen" w:hAnsi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შედეგში იყო თუ არა აქცენტი გაკეთებული გენდერულ საკითხებზე</w:t>
            </w:r>
          </w:p>
        </w:tc>
        <w:tc>
          <w:tcPr>
            <w:tcW w:w="5670" w:type="dxa"/>
            <w:gridSpan w:val="3"/>
          </w:tcPr>
          <w:p w:rsidR="00E44164" w:rsidRPr="00F269FE" w:rsidRDefault="005703C6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გენდერულ საკითხებზე არ იყო აქცენტი მიმართული</w:t>
            </w:r>
          </w:p>
        </w:tc>
      </w:tr>
      <w:tr w:rsidR="00F269FE" w:rsidRPr="00F269FE" w:rsidTr="00E44164">
        <w:tc>
          <w:tcPr>
            <w:tcW w:w="3681" w:type="dxa"/>
          </w:tcPr>
          <w:p w:rsidR="00E44164" w:rsidRPr="00F269FE" w:rsidRDefault="00E44164" w:rsidP="00E441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შედეგის მიზნობრივი ინდიკატორები</w:t>
            </w:r>
            <w:r w:rsidR="00C20BAA" w:rsidRPr="00F269FE">
              <w:rPr>
                <w:rFonts w:ascii="Sylfaen" w:hAnsi="Sylfaen"/>
                <w:lang w:val="ka-GE"/>
              </w:rPr>
              <w:t xml:space="preserve"> იყო თუ არა გენდერული</w:t>
            </w:r>
          </w:p>
        </w:tc>
        <w:tc>
          <w:tcPr>
            <w:tcW w:w="5670" w:type="dxa"/>
            <w:gridSpan w:val="3"/>
          </w:tcPr>
          <w:p w:rsidR="00E44164" w:rsidRPr="00F269FE" w:rsidRDefault="005703C6" w:rsidP="006F1F88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შედეგის მიზნობრივი ინდიკატორები არ იყო გენდერული ნიშნით</w:t>
            </w:r>
          </w:p>
        </w:tc>
      </w:tr>
    </w:tbl>
    <w:p w:rsidR="002C3D8D" w:rsidRPr="00F269FE" w:rsidRDefault="002C3D8D" w:rsidP="002C3D8D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:rsidR="00563C15" w:rsidRPr="00F269FE" w:rsidRDefault="00563C15" w:rsidP="00C63838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:rsidR="00C20BAA" w:rsidRPr="00F269FE" w:rsidRDefault="00C20BAA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C20BAA" w:rsidRPr="00055ECC" w:rsidRDefault="00C20BAA" w:rsidP="00C20BAA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- 3. </w:t>
      </w:r>
      <w:r w:rsidRPr="00055ECC">
        <w:rPr>
          <w:rFonts w:ascii="Sylfaen" w:hAnsi="Sylfaen"/>
          <w:b/>
          <w:bCs/>
          <w:color w:val="auto"/>
          <w:sz w:val="22"/>
          <w:szCs w:val="22"/>
          <w:lang w:val="ka-GE"/>
        </w:rPr>
        <w:t>აქტივობათა გენდერული ანალიზი</w:t>
      </w:r>
    </w:p>
    <w:p w:rsidR="00C20BAA" w:rsidRPr="00F269FE" w:rsidRDefault="00C20BAA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94F11" w:rsidRPr="00F269FE" w:rsidRDefault="00994F11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B402F" w:rsidRPr="00F269FE" w:rsidRDefault="00C80E4A" w:rsidP="00F269F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r w:rsidRPr="00F269FE">
        <w:rPr>
          <w:rFonts w:ascii="Sylfaen" w:hAnsi="Sylfaen" w:cs="Sylfaen"/>
          <w:b/>
          <w:lang w:val="ka-GE"/>
        </w:rPr>
        <w:t>ქვეპროგრამის</w:t>
      </w:r>
      <w:proofErr w:type="spellEnd"/>
      <w:r w:rsidRPr="00F269FE">
        <w:rPr>
          <w:rFonts w:ascii="Sylfaen" w:hAnsi="Sylfaen" w:cs="Sylfaen"/>
          <w:b/>
          <w:lang w:val="ka-GE"/>
        </w:rPr>
        <w:t xml:space="preserve"> </w:t>
      </w:r>
      <w:proofErr w:type="spellStart"/>
      <w:r w:rsidR="009B402F" w:rsidRPr="00F269FE">
        <w:rPr>
          <w:rFonts w:ascii="Sylfaen" w:hAnsi="Sylfaen" w:cs="Sylfaen"/>
          <w:b/>
          <w:lang w:val="ka-GE"/>
        </w:rPr>
        <w:t>ბენეფიციარებთა</w:t>
      </w:r>
      <w:proofErr w:type="spellEnd"/>
      <w:r w:rsidR="009B402F" w:rsidRPr="00F269FE">
        <w:rPr>
          <w:rFonts w:ascii="Sylfaen" w:hAnsi="Sylfaen" w:cs="Sylfaen"/>
          <w:b/>
          <w:lang w:val="ka-GE"/>
        </w:rPr>
        <w:t xml:space="preserve"> ანალიზი</w:t>
      </w:r>
    </w:p>
    <w:p w:rsidR="009B402F" w:rsidRPr="00F269FE" w:rsidRDefault="009B402F" w:rsidP="009B402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B402F" w:rsidRPr="00F269FE" w:rsidRDefault="009B402F" w:rsidP="00F269FE">
      <w:pPr>
        <w:pStyle w:val="ListParagraph"/>
        <w:numPr>
          <w:ilvl w:val="2"/>
          <w:numId w:val="13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სტატისტიკური</w:t>
      </w:r>
      <w:r w:rsidRPr="00F269FE">
        <w:rPr>
          <w:rFonts w:ascii="Sylfaen" w:hAnsi="Sylfaen"/>
          <w:lang w:val="ka-GE"/>
        </w:rPr>
        <w:t xml:space="preserve"> ინფორმაცია სამიზნე ჯგუფებისა და ბენეფიციარების შესახებ</w:t>
      </w:r>
    </w:p>
    <w:p w:rsidR="00BB4F0A" w:rsidRPr="00BB4F0A" w:rsidRDefault="00BB4F0A" w:rsidP="00BB4F0A">
      <w:pPr>
        <w:spacing w:after="0" w:line="240" w:lineRule="auto"/>
        <w:jc w:val="both"/>
        <w:rPr>
          <w:rFonts w:ascii="Sylfaen" w:hAnsi="Sylfaen"/>
          <w:lang w:val="ka-GE"/>
        </w:rPr>
      </w:pPr>
      <w:r w:rsidRPr="00BB4F0A">
        <w:rPr>
          <w:rFonts w:ascii="Sylfaen" w:hAnsi="Sylfaen" w:cs="Sylfaen"/>
          <w:lang w:val="ka-GE"/>
        </w:rPr>
        <w:t>რა სამიზნე ჯგუფზეა პროგრამა გათვლილი და ვინ არიან პროგრამის ბენეფიციარები? არსებობს თუ არა სტატისტიკური ინფორმაცია პროგრამის ბენეფიციარების შესახებ?</w:t>
      </w:r>
    </w:p>
    <w:p w:rsidR="00BB4F0A" w:rsidRDefault="00BB4F0A" w:rsidP="00BB4F0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B4F0A" w:rsidRDefault="00BB4F0A" w:rsidP="00BB4F0A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995FAA">
        <w:rPr>
          <w:rFonts w:ascii="Sylfaen" w:hAnsi="Sylfaen" w:cs="Sylfaen"/>
          <w:lang w:val="ka-GE"/>
        </w:rPr>
        <w:t>რამდენი</w:t>
      </w:r>
      <w:r w:rsidRPr="00995FAA">
        <w:rPr>
          <w:rFonts w:ascii="Sylfaen" w:hAnsi="Sylfaen"/>
          <w:lang w:val="ka-GE"/>
        </w:rPr>
        <w:t xml:space="preserve"> ქალი და კაცი სარგებლობს ამ </w:t>
      </w:r>
      <w:r>
        <w:rPr>
          <w:rFonts w:ascii="Sylfaen" w:hAnsi="Sylfaen"/>
          <w:lang w:val="ka-GE"/>
        </w:rPr>
        <w:t xml:space="preserve">პროგრამით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4"/>
        <w:gridCol w:w="2242"/>
        <w:gridCol w:w="2246"/>
        <w:gridCol w:w="2237"/>
      </w:tblGrid>
      <w:tr w:rsidR="00BB4F0A" w:rsidTr="00BB4F0A">
        <w:tc>
          <w:tcPr>
            <w:tcW w:w="2234" w:type="dxa"/>
          </w:tcPr>
          <w:p w:rsidR="00BB4F0A" w:rsidRDefault="00BB4F0A" w:rsidP="009F4BB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42" w:type="dxa"/>
          </w:tcPr>
          <w:p w:rsidR="00BB4F0A" w:rsidRDefault="00BB4F0A" w:rsidP="009F4BB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 ბენეფიციარი</w:t>
            </w:r>
          </w:p>
        </w:tc>
        <w:tc>
          <w:tcPr>
            <w:tcW w:w="2246" w:type="dxa"/>
          </w:tcPr>
          <w:p w:rsidR="00BB4F0A" w:rsidRDefault="00BB4F0A" w:rsidP="009F4BB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2237" w:type="dxa"/>
          </w:tcPr>
          <w:p w:rsidR="00BB4F0A" w:rsidRDefault="00BB4F0A" w:rsidP="009F4BB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B43404" w:rsidTr="00BB4F0A">
        <w:tc>
          <w:tcPr>
            <w:tcW w:w="2234" w:type="dxa"/>
          </w:tcPr>
          <w:p w:rsidR="00B43404" w:rsidRDefault="00B43404" w:rsidP="00B43404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2242" w:type="dxa"/>
          </w:tcPr>
          <w:p w:rsidR="00B43404" w:rsidRDefault="00B43404" w:rsidP="00B43404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2246" w:type="dxa"/>
          </w:tcPr>
          <w:p w:rsidR="00B43404" w:rsidRDefault="00B43404" w:rsidP="00B43404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2237" w:type="dxa"/>
          </w:tcPr>
          <w:p w:rsidR="00B43404" w:rsidRDefault="00B43404" w:rsidP="00B43404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</w:t>
            </w:r>
          </w:p>
        </w:tc>
      </w:tr>
      <w:tr w:rsidR="00B43404" w:rsidTr="00BB4F0A">
        <w:tc>
          <w:tcPr>
            <w:tcW w:w="2234" w:type="dxa"/>
          </w:tcPr>
          <w:p w:rsidR="00B43404" w:rsidRDefault="00B43404" w:rsidP="00B43404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2242" w:type="dxa"/>
          </w:tcPr>
          <w:p w:rsidR="00B43404" w:rsidRDefault="00B43404" w:rsidP="00B43404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99</w:t>
            </w:r>
          </w:p>
        </w:tc>
        <w:tc>
          <w:tcPr>
            <w:tcW w:w="2246" w:type="dxa"/>
          </w:tcPr>
          <w:p w:rsidR="00B43404" w:rsidRDefault="00B43404" w:rsidP="00B43404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2237" w:type="dxa"/>
          </w:tcPr>
          <w:p w:rsidR="00B43404" w:rsidRDefault="00B43404" w:rsidP="00B43404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</w:t>
            </w:r>
          </w:p>
        </w:tc>
      </w:tr>
      <w:tr w:rsidR="00BB4F0A" w:rsidTr="00BB4F0A">
        <w:tc>
          <w:tcPr>
            <w:tcW w:w="2234" w:type="dxa"/>
          </w:tcPr>
          <w:p w:rsidR="00BB4F0A" w:rsidRDefault="007302D6" w:rsidP="009F4BB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2024</w:t>
            </w:r>
          </w:p>
        </w:tc>
        <w:tc>
          <w:tcPr>
            <w:tcW w:w="2242" w:type="dxa"/>
          </w:tcPr>
          <w:p w:rsidR="00BB4F0A" w:rsidRDefault="00C7383D" w:rsidP="009F4BB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</w:t>
            </w:r>
          </w:p>
        </w:tc>
        <w:tc>
          <w:tcPr>
            <w:tcW w:w="2246" w:type="dxa"/>
          </w:tcPr>
          <w:p w:rsidR="00BB4F0A" w:rsidRDefault="00C7383D" w:rsidP="009F4BB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237" w:type="dxa"/>
          </w:tcPr>
          <w:p w:rsidR="00BB4F0A" w:rsidRDefault="00C7383D" w:rsidP="009F4BB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78</w:t>
            </w:r>
          </w:p>
        </w:tc>
      </w:tr>
    </w:tbl>
    <w:p w:rsidR="00055ECC" w:rsidRPr="00055ECC" w:rsidRDefault="00055ECC" w:rsidP="00055ECC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055ECC" w:rsidRP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CF6E7A" w:rsidRPr="00055ECC" w:rsidRDefault="00CF6E7A" w:rsidP="00055ECC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055ECC">
        <w:rPr>
          <w:rFonts w:ascii="Sylfaen" w:hAnsi="Sylfaen" w:cs="Sylfaen"/>
          <w:b/>
          <w:lang w:val="ka-GE"/>
        </w:rPr>
        <w:t>პროგრამის</w:t>
      </w:r>
      <w:r w:rsidRPr="00055ECC">
        <w:rPr>
          <w:rFonts w:ascii="Sylfaen" w:hAnsi="Sylfaen"/>
          <w:b/>
          <w:lang w:val="ka-GE"/>
        </w:rPr>
        <w:t xml:space="preserve"> სერვისების მომხმარებელი ქალებისა და კაცების კმაყოფილების ანალიზი:</w:t>
      </w:r>
    </w:p>
    <w:p w:rsidR="000C45CC" w:rsidRPr="00F269FE" w:rsidRDefault="000C45CC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C6FD9" w:rsidRPr="00F269FE" w:rsidRDefault="007C6FD9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148"/>
      </w:tblGrid>
      <w:tr w:rsidR="00F269FE" w:rsidRPr="00F269FE" w:rsidTr="001A612A">
        <w:tc>
          <w:tcPr>
            <w:tcW w:w="4536" w:type="dxa"/>
          </w:tcPr>
          <w:p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როგორია პროგრამით გათვალისწინებული აქტივობების განხორციელებით ქალები</w:t>
            </w:r>
            <w:r w:rsidR="00BB4F0A">
              <w:rPr>
                <w:rFonts w:ascii="Sylfaen" w:hAnsi="Sylfaen"/>
                <w:lang w:val="ka-GE"/>
              </w:rPr>
              <w:t>ს</w:t>
            </w:r>
            <w:r w:rsidRPr="00F269FE">
              <w:rPr>
                <w:rFonts w:ascii="Sylfaen" w:hAnsi="Sylfaen" w:cs="Sylfaen"/>
                <w:lang w:val="ka-GE"/>
              </w:rPr>
              <w:t xml:space="preserve">ა და კაცების </w:t>
            </w:r>
            <w:r w:rsidRPr="00F269FE">
              <w:rPr>
                <w:rFonts w:ascii="Sylfaen" w:hAnsi="Sylfaen"/>
                <w:lang w:val="ka-GE"/>
              </w:rPr>
              <w:t>კმაყოფილების მაჩვენებელი? რამდენად კმაყოფილნი არიან ქალები, კაცები შეთავაზებული სერვისის ხარისხით?</w:t>
            </w:r>
          </w:p>
          <w:p w:rsidR="00CF6E7A" w:rsidRPr="00F269FE" w:rsidRDefault="00CF6E7A" w:rsidP="00BB4F0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თუ არის ასეთი ტიპის კვლევა ჩატარებული, თუ არის განსხვავება ქალების და კაცების კმაყოფილების მაჩვენებელს შორის</w:t>
            </w:r>
          </w:p>
        </w:tc>
        <w:tc>
          <w:tcPr>
            <w:tcW w:w="5148" w:type="dxa"/>
          </w:tcPr>
          <w:p w:rsidR="00CF6E7A" w:rsidRDefault="00E42DA8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განხორციელებული სარეაბილიტაციო პროგრამაზე თანაბრად კმაყოფილნი არიან როგორც ქალი ისე კაცი ბენეფიციარები</w:t>
            </w:r>
          </w:p>
          <w:p w:rsidR="001B7FF0" w:rsidRDefault="001B7FF0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1B7FF0" w:rsidRPr="00F269FE" w:rsidRDefault="001B7FF0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 არის მსგავსი ტიპის კვლევა ჩატარებული</w:t>
            </w:r>
          </w:p>
        </w:tc>
      </w:tr>
      <w:tr w:rsidR="00F269FE" w:rsidRPr="00F269FE" w:rsidTr="001A612A">
        <w:tc>
          <w:tcPr>
            <w:tcW w:w="4536" w:type="dxa"/>
          </w:tcPr>
          <w:p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 xml:space="preserve">რამდენად საკმარისია პროგრამის ფარგლებში შეთავაზებული </w:t>
            </w:r>
            <w:r w:rsidR="00BB4F0A">
              <w:rPr>
                <w:rFonts w:ascii="Sylfaen" w:hAnsi="Sylfaen"/>
                <w:lang w:val="ka-GE"/>
              </w:rPr>
              <w:t>სერვისი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მოთხოვნების დასაკმაყოფილებლად?</w:t>
            </w:r>
          </w:p>
          <w:p w:rsidR="00CF6E7A" w:rsidRPr="00F269FE" w:rsidRDefault="00CF6E7A" w:rsidP="001A612A">
            <w:pPr>
              <w:spacing w:after="160"/>
              <w:jc w:val="both"/>
              <w:rPr>
                <w:rFonts w:ascii="Sylfaen" w:hAnsi="Sylfaen"/>
                <w:lang w:val="ka-GE"/>
              </w:rPr>
            </w:pPr>
          </w:p>
          <w:p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CF6E7A" w:rsidRPr="00F269FE" w:rsidRDefault="001B7FF0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პროგრამით გათვალისწინებული შეთავაზებული  სერვისი საკმარისია მოთხოვნების დასაკმაყოფილებლად</w:t>
            </w:r>
          </w:p>
        </w:tc>
      </w:tr>
      <w:tr w:rsidR="00F269FE" w:rsidRPr="00F269FE" w:rsidTr="001A612A">
        <w:tc>
          <w:tcPr>
            <w:tcW w:w="4536" w:type="dxa"/>
          </w:tcPr>
          <w:p w:rsidR="00CF6E7A" w:rsidRPr="00F269FE" w:rsidRDefault="00CF6E7A" w:rsidP="001A612A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რამდენად</w:t>
            </w:r>
            <w:r w:rsidRPr="00F269FE">
              <w:rPr>
                <w:rFonts w:ascii="Sylfaen" w:hAnsi="Sylfaen"/>
                <w:lang w:val="ka-GE"/>
              </w:rPr>
              <w:t xml:space="preserve"> გათვალისწინებულია სერვისების მიწოდებისას </w:t>
            </w:r>
            <w:r w:rsidR="00BB4F0A">
              <w:rPr>
                <w:rFonts w:ascii="Sylfaen" w:hAnsi="Sylfaen" w:cs="Sylfaen"/>
                <w:lang w:val="ka-GE"/>
              </w:rPr>
              <w:t>ქალებისა და კაცების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განსხვავებული ინტერესები და საჭიროება?</w:t>
            </w:r>
          </w:p>
          <w:p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CF6E7A" w:rsidRPr="00F269FE" w:rsidRDefault="001B7FF0" w:rsidP="001B7FF0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გენდერულ ჭრილში არ გამოკვეთილა საჭიროება ამ სერვისის მიწოდებისას განსხვავებული ინტერესები</w:t>
            </w:r>
          </w:p>
        </w:tc>
      </w:tr>
      <w:tr w:rsidR="00F269FE" w:rsidRPr="00F269FE" w:rsidTr="001A612A">
        <w:tc>
          <w:tcPr>
            <w:tcW w:w="4536" w:type="dxa"/>
          </w:tcPr>
          <w:p w:rsidR="00CF6E7A" w:rsidRPr="00F269FE" w:rsidRDefault="00BB4F0A" w:rsidP="001A612A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ქალებისა და კაცების</w:t>
            </w:r>
            <w:r w:rsidR="00CF6E7A" w:rsidRPr="00F269FE">
              <w:rPr>
                <w:rFonts w:ascii="Sylfaen" w:hAnsi="Sylfaen" w:cs="Sylfaen"/>
                <w:lang w:val="ka-GE"/>
              </w:rPr>
              <w:t xml:space="preserve"> </w:t>
            </w:r>
            <w:r w:rsidR="00CF6E7A" w:rsidRPr="00F269FE">
              <w:rPr>
                <w:rFonts w:ascii="Sylfaen" w:hAnsi="Sylfaen"/>
                <w:lang w:val="ka-GE"/>
              </w:rPr>
              <w:t xml:space="preserve"> განსხვავებული როლები და ვალდებულები, ასევე, ტრადიციული ნორმები, რამდენად ახდენს გავლენას მათ შესაძლებლობაზე - ისარგებლონ პროგრამის სერვისებით?</w:t>
            </w:r>
          </w:p>
          <w:p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CF6E7A" w:rsidRPr="00F269FE" w:rsidRDefault="001B7FF0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 ახდენს გავლენას</w:t>
            </w:r>
          </w:p>
        </w:tc>
      </w:tr>
    </w:tbl>
    <w:p w:rsidR="00CF6E7A" w:rsidRPr="00F269FE" w:rsidRDefault="00CF6E7A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sectPr w:rsidR="00CF6E7A" w:rsidRPr="00F269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976"/>
    <w:multiLevelType w:val="hybridMultilevel"/>
    <w:tmpl w:val="B204F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73305"/>
    <w:multiLevelType w:val="hybridMultilevel"/>
    <w:tmpl w:val="1D186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1B7"/>
    <w:multiLevelType w:val="multilevel"/>
    <w:tmpl w:val="D59C7892"/>
    <w:lvl w:ilvl="0">
      <w:start w:val="3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 w15:restartNumberingAfterBreak="0">
    <w:nsid w:val="1523187F"/>
    <w:multiLevelType w:val="hybridMultilevel"/>
    <w:tmpl w:val="6F5A5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B10"/>
    <w:multiLevelType w:val="hybridMultilevel"/>
    <w:tmpl w:val="0DD87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A45"/>
    <w:multiLevelType w:val="multilevel"/>
    <w:tmpl w:val="1654011C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6" w15:restartNumberingAfterBreak="0">
    <w:nsid w:val="20A63317"/>
    <w:multiLevelType w:val="hybridMultilevel"/>
    <w:tmpl w:val="550C1120"/>
    <w:lvl w:ilvl="0" w:tplc="040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A414834"/>
    <w:multiLevelType w:val="hybridMultilevel"/>
    <w:tmpl w:val="5072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87A"/>
    <w:multiLevelType w:val="multilevel"/>
    <w:tmpl w:val="7B7E2492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A7907"/>
    <w:multiLevelType w:val="hybridMultilevel"/>
    <w:tmpl w:val="C9381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C4438"/>
    <w:multiLevelType w:val="multilevel"/>
    <w:tmpl w:val="18DAC70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802F81"/>
    <w:multiLevelType w:val="multilevel"/>
    <w:tmpl w:val="343E85AC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2" w15:restartNumberingAfterBreak="0">
    <w:nsid w:val="442333F4"/>
    <w:multiLevelType w:val="hybridMultilevel"/>
    <w:tmpl w:val="95902106"/>
    <w:lvl w:ilvl="0" w:tplc="6BBEE5C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E15E4"/>
    <w:multiLevelType w:val="hybridMultilevel"/>
    <w:tmpl w:val="42C86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35C7"/>
    <w:multiLevelType w:val="hybridMultilevel"/>
    <w:tmpl w:val="B750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570D"/>
    <w:multiLevelType w:val="multilevel"/>
    <w:tmpl w:val="C198756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5E1504"/>
    <w:multiLevelType w:val="hybridMultilevel"/>
    <w:tmpl w:val="2E90A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5726E"/>
    <w:multiLevelType w:val="multilevel"/>
    <w:tmpl w:val="8A348958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2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18" w15:restartNumberingAfterBreak="0">
    <w:nsid w:val="796600F7"/>
    <w:multiLevelType w:val="hybridMultilevel"/>
    <w:tmpl w:val="47A86B18"/>
    <w:lvl w:ilvl="0" w:tplc="0E24BE90">
      <w:start w:val="1"/>
      <w:numFmt w:val="decimal"/>
      <w:lvlText w:val="%1."/>
      <w:lvlJc w:val="left"/>
      <w:pPr>
        <w:ind w:left="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A5A7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25FBA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0A5E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2179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E33FC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8F140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8F76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E3716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15"/>
  </w:num>
  <w:num w:numId="16">
    <w:abstractNumId w:val="8"/>
  </w:num>
  <w:num w:numId="17">
    <w:abstractNumId w:val="14"/>
  </w:num>
  <w:num w:numId="18">
    <w:abstractNumId w:val="17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17"/>
    <w:rsid w:val="00016DAF"/>
    <w:rsid w:val="00022293"/>
    <w:rsid w:val="0002551D"/>
    <w:rsid w:val="00040B3D"/>
    <w:rsid w:val="00046ED5"/>
    <w:rsid w:val="00055ECC"/>
    <w:rsid w:val="000615D5"/>
    <w:rsid w:val="00073BD4"/>
    <w:rsid w:val="00084D74"/>
    <w:rsid w:val="00086C30"/>
    <w:rsid w:val="000A0822"/>
    <w:rsid w:val="000C45CC"/>
    <w:rsid w:val="000D1931"/>
    <w:rsid w:val="00102628"/>
    <w:rsid w:val="00116CC4"/>
    <w:rsid w:val="001278CD"/>
    <w:rsid w:val="00132F3B"/>
    <w:rsid w:val="001724D0"/>
    <w:rsid w:val="001A612A"/>
    <w:rsid w:val="001B4435"/>
    <w:rsid w:val="001B7FF0"/>
    <w:rsid w:val="001C29C3"/>
    <w:rsid w:val="001E16D6"/>
    <w:rsid w:val="001E4611"/>
    <w:rsid w:val="00222032"/>
    <w:rsid w:val="002247C7"/>
    <w:rsid w:val="002263B3"/>
    <w:rsid w:val="00231B4F"/>
    <w:rsid w:val="00236EE3"/>
    <w:rsid w:val="002C07F1"/>
    <w:rsid w:val="002C3D8D"/>
    <w:rsid w:val="002D3E93"/>
    <w:rsid w:val="002E34F4"/>
    <w:rsid w:val="002F5B4D"/>
    <w:rsid w:val="0031280B"/>
    <w:rsid w:val="00326B2A"/>
    <w:rsid w:val="00326D1E"/>
    <w:rsid w:val="0034401B"/>
    <w:rsid w:val="0036171B"/>
    <w:rsid w:val="0040347B"/>
    <w:rsid w:val="00430933"/>
    <w:rsid w:val="0043558F"/>
    <w:rsid w:val="00462DF5"/>
    <w:rsid w:val="00490EA3"/>
    <w:rsid w:val="00494B9F"/>
    <w:rsid w:val="004C4D8D"/>
    <w:rsid w:val="004C68AC"/>
    <w:rsid w:val="004D546E"/>
    <w:rsid w:val="004F1CF0"/>
    <w:rsid w:val="0051776A"/>
    <w:rsid w:val="00547E4C"/>
    <w:rsid w:val="005556EA"/>
    <w:rsid w:val="005636B2"/>
    <w:rsid w:val="00563C15"/>
    <w:rsid w:val="0056471C"/>
    <w:rsid w:val="00567162"/>
    <w:rsid w:val="005703C6"/>
    <w:rsid w:val="00585973"/>
    <w:rsid w:val="00594C3E"/>
    <w:rsid w:val="005E072D"/>
    <w:rsid w:val="005F7BA0"/>
    <w:rsid w:val="00614010"/>
    <w:rsid w:val="00653972"/>
    <w:rsid w:val="00683859"/>
    <w:rsid w:val="006952D7"/>
    <w:rsid w:val="0069733D"/>
    <w:rsid w:val="006C2CF7"/>
    <w:rsid w:val="006F0A06"/>
    <w:rsid w:val="006F0B0E"/>
    <w:rsid w:val="006F1F88"/>
    <w:rsid w:val="007302D6"/>
    <w:rsid w:val="00745914"/>
    <w:rsid w:val="0075282C"/>
    <w:rsid w:val="00785A4F"/>
    <w:rsid w:val="00790E64"/>
    <w:rsid w:val="007C6FD9"/>
    <w:rsid w:val="007D46C8"/>
    <w:rsid w:val="0085455F"/>
    <w:rsid w:val="00864128"/>
    <w:rsid w:val="0086522C"/>
    <w:rsid w:val="008711B9"/>
    <w:rsid w:val="008813B0"/>
    <w:rsid w:val="00892D47"/>
    <w:rsid w:val="00897CED"/>
    <w:rsid w:val="008A5BC4"/>
    <w:rsid w:val="008A6345"/>
    <w:rsid w:val="008E59B3"/>
    <w:rsid w:val="008E7832"/>
    <w:rsid w:val="00901D49"/>
    <w:rsid w:val="00903EFA"/>
    <w:rsid w:val="00910334"/>
    <w:rsid w:val="00916178"/>
    <w:rsid w:val="00923776"/>
    <w:rsid w:val="0093048D"/>
    <w:rsid w:val="00964E49"/>
    <w:rsid w:val="00994F11"/>
    <w:rsid w:val="00995FAA"/>
    <w:rsid w:val="009A0851"/>
    <w:rsid w:val="009B402F"/>
    <w:rsid w:val="009D5068"/>
    <w:rsid w:val="009F4671"/>
    <w:rsid w:val="00A103EE"/>
    <w:rsid w:val="00A22825"/>
    <w:rsid w:val="00A32FE1"/>
    <w:rsid w:val="00A33DAC"/>
    <w:rsid w:val="00A34B84"/>
    <w:rsid w:val="00A3795C"/>
    <w:rsid w:val="00A71244"/>
    <w:rsid w:val="00A7376D"/>
    <w:rsid w:val="00A75AD7"/>
    <w:rsid w:val="00AC4B77"/>
    <w:rsid w:val="00AF747A"/>
    <w:rsid w:val="00B03BF9"/>
    <w:rsid w:val="00B0439B"/>
    <w:rsid w:val="00B13690"/>
    <w:rsid w:val="00B2151C"/>
    <w:rsid w:val="00B34928"/>
    <w:rsid w:val="00B43404"/>
    <w:rsid w:val="00B455FE"/>
    <w:rsid w:val="00B94EBF"/>
    <w:rsid w:val="00BB4F0A"/>
    <w:rsid w:val="00BC6227"/>
    <w:rsid w:val="00BC68D9"/>
    <w:rsid w:val="00BF29AC"/>
    <w:rsid w:val="00C149CA"/>
    <w:rsid w:val="00C20BAA"/>
    <w:rsid w:val="00C573DB"/>
    <w:rsid w:val="00C63838"/>
    <w:rsid w:val="00C7383D"/>
    <w:rsid w:val="00C80E4A"/>
    <w:rsid w:val="00CF4AF4"/>
    <w:rsid w:val="00CF6E7A"/>
    <w:rsid w:val="00DA3CE7"/>
    <w:rsid w:val="00DD4EB3"/>
    <w:rsid w:val="00DE67AF"/>
    <w:rsid w:val="00E040AB"/>
    <w:rsid w:val="00E41636"/>
    <w:rsid w:val="00E42DA8"/>
    <w:rsid w:val="00E44164"/>
    <w:rsid w:val="00E511FB"/>
    <w:rsid w:val="00E81564"/>
    <w:rsid w:val="00EA3A5C"/>
    <w:rsid w:val="00EC3AF5"/>
    <w:rsid w:val="00EF1772"/>
    <w:rsid w:val="00EF2422"/>
    <w:rsid w:val="00F21D8F"/>
    <w:rsid w:val="00F22E4F"/>
    <w:rsid w:val="00F269FE"/>
    <w:rsid w:val="00F30F19"/>
    <w:rsid w:val="00F46454"/>
    <w:rsid w:val="00F57410"/>
    <w:rsid w:val="00F64017"/>
    <w:rsid w:val="00F71713"/>
    <w:rsid w:val="00F8255C"/>
    <w:rsid w:val="00F834F8"/>
    <w:rsid w:val="00FA7799"/>
    <w:rsid w:val="00FB2E18"/>
    <w:rsid w:val="00FB426C"/>
    <w:rsid w:val="00FC231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9D02"/>
  <w15:chartTrackingRefBased/>
  <w15:docId w15:val="{AABE909B-AE9D-4930-BF02-84F7915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B4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01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64017"/>
    <w:rPr>
      <w:rFonts w:eastAsiaTheme="minorEastAsia"/>
    </w:rPr>
  </w:style>
  <w:style w:type="table" w:styleId="TableGrid">
    <w:name w:val="Table Grid"/>
    <w:basedOn w:val="TableNormal"/>
    <w:uiPriority w:val="39"/>
    <w:rsid w:val="0069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5B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44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B4F0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Kaperskaia</cp:lastModifiedBy>
  <cp:revision>3</cp:revision>
  <cp:lastPrinted>2023-09-22T13:14:00Z</cp:lastPrinted>
  <dcterms:created xsi:type="dcterms:W3CDTF">2024-08-07T05:34:00Z</dcterms:created>
  <dcterms:modified xsi:type="dcterms:W3CDTF">2024-08-13T06:35:00Z</dcterms:modified>
</cp:coreProperties>
</file>